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FORM-AND-POUR MENGGUNAKAN MICROCONCRETE</w:t>
      </w:r>
    </w:p>
    <w:p>
      <w:pPr>
        <w:spacing w:after="480"/>
      </w:pPr>
      <w:r>
        <w:rPr>
          <w:rFonts w:ascii="Aptos" w:hAnsi="Aptos"/>
          <w:b w:val="0"/>
          <w:color w:val="5E6B78"/>
          <w:sz w:val="26"/>
        </w:rPr>
        <w:t>Form-and-Pour Repair Using Microconcrete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form-and-pour menggunakan microconcrete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form-and-pour menggunakan microconcrete.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Microconcrete pra-bungkus</w:t>
      </w:r>
    </w:p>
    <w:p>
      <w:pPr>
        <w:pStyle w:val="ListBullet"/>
        <w:spacing w:after="50"/>
        <w:ind w:left="369" w:hanging="170"/>
      </w:pPr>
      <w:r>
        <w:rPr>
          <w:rFonts w:ascii="Aptos" w:hAnsi="Aptos"/>
          <w:b w:val="0"/>
          <w:color w:val="263442"/>
          <w:sz w:val="19"/>
        </w:rPr>
        <w:t>Bersihkan graded aggregate where diluluskan</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Bentuk-lepaskan agent</w:t>
      </w:r>
    </w:p>
    <w:p>
      <w:pPr>
        <w:pStyle w:val="ListBullet"/>
        <w:spacing w:after="50"/>
        <w:ind w:left="369" w:hanging="170"/>
      </w:pPr>
      <w:r>
        <w:rPr>
          <w:rFonts w:ascii="Aptos" w:hAnsi="Aptos"/>
          <w:b w:val="0"/>
          <w:color w:val="263442"/>
          <w:sz w:val="19"/>
        </w:rPr>
        <w:t>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Pengadun forced-action</w:t>
      </w:r>
    </w:p>
    <w:p>
      <w:pPr>
        <w:pStyle w:val="ListBullet"/>
        <w:spacing w:after="50"/>
        <w:ind w:left="369" w:hanging="170"/>
      </w:pPr>
      <w:r>
        <w:rPr>
          <w:rFonts w:ascii="Aptos" w:hAnsi="Aptos"/>
          <w:b w:val="0"/>
          <w:color w:val="263442"/>
          <w:sz w:val="19"/>
        </w:rPr>
        <w:t>Jalankan grouting pam atau hopper</w:t>
      </w:r>
    </w:p>
    <w:p>
      <w:pPr>
        <w:pStyle w:val="ListBullet"/>
        <w:spacing w:after="50"/>
        <w:ind w:left="369" w:hanging="170"/>
      </w:pPr>
      <w:r>
        <w:rPr>
          <w:rFonts w:ascii="Aptos" w:hAnsi="Aptos"/>
          <w:b w:val="0"/>
          <w:color w:val="263442"/>
          <w:sz w:val="19"/>
        </w:rPr>
        <w:t>Vibrators where permitted</w:t>
      </w:r>
    </w:p>
    <w:p>
      <w:pPr>
        <w:pStyle w:val="ListBullet"/>
        <w:spacing w:after="50"/>
        <w:ind w:left="369" w:hanging="170"/>
      </w:pPr>
      <w:r>
        <w:rPr>
          <w:rFonts w:ascii="Aptos" w:hAnsi="Aptos"/>
          <w:b w:val="0"/>
          <w:color w:val="263442"/>
          <w:sz w:val="19"/>
        </w:rPr>
        <w:t>Aliran peralatan ujian</w:t>
      </w:r>
    </w:p>
    <w:p>
      <w:pPr>
        <w:pStyle w:val="ListBullet"/>
        <w:spacing w:after="50"/>
        <w:ind w:left="369" w:hanging="170"/>
      </w:pPr>
      <w:r>
        <w:rPr>
          <w:rFonts w:ascii="Aptos" w:hAnsi="Aptos"/>
          <w:b w:val="0"/>
          <w:color w:val="263442"/>
          <w:sz w:val="19"/>
        </w:rPr>
        <w:t>Suhu probe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form-and-pour menggunakan microconcrete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Microconcrete pra-bungkus, Bersihkan graded aggregate where diluluskan, Bonding agent, Bentuk-lepaskan agent,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pour geometry. </w:t>
      </w:r>
      <w:r>
        <w:rPr>
          <w:rFonts w:ascii="Aptos" w:hAnsi="Aptos"/>
          <w:b w:val="0"/>
          <w:color w:val="263442"/>
          <w:sz w:val="19"/>
        </w:rPr>
        <w:t>Luluskan  pour geometry, bentuk tekanan, inlet dan vent arrangement, bancuh reka bentuk dan placement urutan.</w:t>
      </w:r>
    </w:p>
    <w:p>
      <w:pPr>
        <w:keepLines/>
        <w:spacing w:after="100" w:line="269" w:lineRule="auto"/>
        <w:ind w:left="369" w:hanging="369"/>
      </w:pPr>
      <w:r>
        <w:rPr>
          <w:rFonts w:ascii="Aptos" w:hAnsi="Aptos"/>
          <w:b/>
          <w:color w:val="071E33"/>
          <w:sz w:val="19"/>
        </w:rPr>
        <w:t xml:space="preserve">2. Sediakan  substrat. </w:t>
      </w:r>
      <w:r>
        <w:rPr>
          <w:rFonts w:ascii="Aptos" w:hAnsi="Aptos"/>
          <w:b w:val="0"/>
          <w:color w:val="263442"/>
          <w:sz w:val="19"/>
        </w:rPr>
        <w:t>Sediakan  substrat dan tetulang, kemudian dirikan sealed rigid acuan dengan pemeriksaan dan vent bukaan.</w:t>
      </w:r>
    </w:p>
    <w:p>
      <w:pPr>
        <w:keepLines/>
        <w:spacing w:after="100" w:line="269" w:lineRule="auto"/>
        <w:ind w:left="369" w:hanging="369"/>
      </w:pPr>
      <w:r>
        <w:rPr>
          <w:rFonts w:ascii="Aptos" w:hAnsi="Aptos"/>
          <w:b/>
          <w:color w:val="071E33"/>
          <w:sz w:val="19"/>
        </w:rPr>
        <w:t xml:space="preserve">3. Precondition  substrat. </w:t>
      </w:r>
      <w:r>
        <w:rPr>
          <w:rFonts w:ascii="Aptos" w:hAnsi="Aptos"/>
          <w:b w:val="0"/>
          <w:color w:val="263442"/>
          <w:sz w:val="19"/>
        </w:rPr>
        <w:t>Precondition  substrat, jalankan acuan leak checks dan sahkan material batches dan air measurement.</w:t>
      </w:r>
    </w:p>
    <w:p>
      <w:pPr>
        <w:keepLines/>
        <w:spacing w:after="100" w:line="269" w:lineRule="auto"/>
        <w:ind w:left="369" w:hanging="369"/>
      </w:pPr>
      <w:r>
        <w:rPr>
          <w:rFonts w:ascii="Aptos" w:hAnsi="Aptos"/>
          <w:b/>
          <w:color w:val="071E33"/>
          <w:sz w:val="19"/>
        </w:rPr>
        <w:t xml:space="preserve">4. Bancuh dan uji aliran atau consistency. </w:t>
      </w:r>
      <w:r>
        <w:rPr>
          <w:rFonts w:ascii="Aptos" w:hAnsi="Aptos"/>
          <w:b w:val="0"/>
          <w:color w:val="263442"/>
          <w:sz w:val="19"/>
        </w:rPr>
        <w:t>Bancuh dan uji aliran atau consistency sebelum placing secara berterusan daripada  lowest inlet ke displace trapped udara.</w:t>
      </w:r>
    </w:p>
    <w:p>
      <w:pPr>
        <w:keepLines/>
        <w:spacing w:after="100" w:line="269" w:lineRule="auto"/>
        <w:ind w:left="369" w:hanging="369"/>
      </w:pPr>
      <w:r>
        <w:rPr>
          <w:rFonts w:ascii="Aptos" w:hAnsi="Aptos"/>
          <w:b/>
          <w:color w:val="071E33"/>
          <w:sz w:val="19"/>
        </w:rPr>
        <w:t xml:space="preserve">5. Pantau vents, bentuk tekanan, suhu. </w:t>
      </w:r>
      <w:r>
        <w:rPr>
          <w:rFonts w:ascii="Aptos" w:hAnsi="Aptos"/>
          <w:b w:val="0"/>
          <w:color w:val="263442"/>
          <w:sz w:val="19"/>
        </w:rPr>
        <w:t>Pantau vents, bentuk tekanan, suhu dan material volume tanpa adding uncontrolled air atau over-vibrating.</w:t>
      </w:r>
    </w:p>
    <w:p>
      <w:pPr>
        <w:keepLines/>
        <w:spacing w:after="100" w:line="269" w:lineRule="auto"/>
        <w:ind w:left="369" w:hanging="369"/>
      </w:pPr>
      <w:r>
        <w:rPr>
          <w:rFonts w:ascii="Aptos" w:hAnsi="Aptos"/>
          <w:b/>
          <w:color w:val="071E33"/>
          <w:sz w:val="19"/>
        </w:rPr>
        <w:t xml:space="preserve">6. Jalankan curing, buka acuan forms. </w:t>
      </w:r>
      <w:r>
        <w:rPr>
          <w:rFonts w:ascii="Aptos" w:hAnsi="Aptos"/>
          <w:b w:val="0"/>
          <w:color w:val="263442"/>
          <w:sz w:val="19"/>
        </w:rPr>
        <w:t>Jalankan curing, buka acuan forms selepas pelepasan kekuatan, periksa untuk voids dan kemasan tie holes dan permukaan kecacatan.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pour dan bentuk reka bentuk; substrat dan tetulang; acuan integrity; aliran dan batch kawal; continuous placement; kekuatan dan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acuan failure; pam tekanan; cement burns; heavy material handling; premature striking.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Pour dan bentuk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dan tetulang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Acuan integrity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Aliran dan batch kawal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Continuous placement</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Kekuatan dan 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Acuan failure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Pam tekanan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Cement burns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material handling</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striking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Form-and-Pour Menggunakan Microconcrete</dc:title>
  <dc:subject>Template penyata kaedah pembinaan yang boleh diedit</dc:subject>
  <dc:creator>Method Statement Hub Malaysia</dc:creator>
  <cp:keywords>microconcrete, form and pour, large volume repair, flowable repair</cp:keywords>
  <dc:description>generated by python-docx</dc:description>
  <cp:lastModifiedBy/>
  <cp:revision>1</cp:revision>
  <dcterms:created xsi:type="dcterms:W3CDTF">2013-12-23T23:15:00Z</dcterms:created>
  <dcterms:modified xsi:type="dcterms:W3CDTF">2013-12-23T23:15:00Z</dcterms:modified>
  <cp:category/>
</cp:coreProperties>
</file>